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61" w:rsidRDefault="006F2661" w:rsidP="006F2661">
      <w:pPr>
        <w:pStyle w:val="Standardowy1"/>
        <w:ind w:left="4956"/>
        <w:jc w:val="right"/>
      </w:pPr>
      <w:bookmarkStart w:id="0" w:name="_GoBack"/>
      <w:bookmarkEnd w:id="0"/>
      <w:r>
        <w:t>………….………., dnia ....................................</w:t>
      </w:r>
    </w:p>
    <w:p w:rsidR="006F2661" w:rsidRDefault="006F2661" w:rsidP="006F2661">
      <w:pPr>
        <w:pStyle w:val="Standardowy1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6F2661" w:rsidRDefault="006F2661" w:rsidP="006F2661">
      <w:pPr>
        <w:pStyle w:val="Standardowy1"/>
        <w:rPr>
          <w:sz w:val="20"/>
        </w:rPr>
      </w:pPr>
    </w:p>
    <w:p w:rsidR="006F2661" w:rsidRDefault="006F2661" w:rsidP="006F2661">
      <w:pPr>
        <w:pStyle w:val="Standardowy1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6F2661" w:rsidRDefault="006F2661" w:rsidP="006F2661">
      <w:pPr>
        <w:pStyle w:val="Standardowy1"/>
        <w:jc w:val="both"/>
        <w:rPr>
          <w:sz w:val="20"/>
        </w:rPr>
      </w:pPr>
    </w:p>
    <w:p w:rsidR="006F2661" w:rsidRDefault="006F2661" w:rsidP="006F2661">
      <w:pPr>
        <w:pStyle w:val="Standardowy1"/>
        <w:jc w:val="both"/>
      </w:pPr>
      <w:r>
        <w:rPr>
          <w:sz w:val="20"/>
        </w:rPr>
        <w:t>.................................................................</w:t>
      </w:r>
    </w:p>
    <w:p w:rsidR="006F2661" w:rsidRDefault="006F2661" w:rsidP="006D3A87">
      <w:pPr>
        <w:pStyle w:val="Standardowy1"/>
        <w:ind w:firstLine="993"/>
        <w:jc w:val="both"/>
      </w:pPr>
      <w:r>
        <w:rPr>
          <w:sz w:val="20"/>
        </w:rPr>
        <w:t>(Wnioskodawca)</w:t>
      </w:r>
      <w:r w:rsidR="009E3B25">
        <w:t xml:space="preserve"> </w:t>
      </w:r>
    </w:p>
    <w:p w:rsidR="006F2661" w:rsidRPr="006F2661" w:rsidRDefault="006F2661" w:rsidP="006D3A87">
      <w:pPr>
        <w:pStyle w:val="Standardowy1"/>
        <w:jc w:val="right"/>
        <w:rPr>
          <w:b/>
          <w:sz w:val="28"/>
          <w:szCs w:val="28"/>
        </w:rPr>
      </w:pPr>
      <w:r w:rsidRPr="006F2661">
        <w:rPr>
          <w:b/>
          <w:sz w:val="28"/>
          <w:szCs w:val="28"/>
        </w:rPr>
        <w:t>Do Wójta Gminy Słupca</w:t>
      </w:r>
    </w:p>
    <w:p w:rsidR="006F2661" w:rsidRDefault="006F2661" w:rsidP="006F2661">
      <w:pPr>
        <w:pStyle w:val="Standardowy1"/>
      </w:pPr>
    </w:p>
    <w:p w:rsidR="006F2661" w:rsidRDefault="006F2661" w:rsidP="006F2661">
      <w:pPr>
        <w:pStyle w:val="Standardowy1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WNIOSEK</w:t>
      </w:r>
    </w:p>
    <w:p w:rsidR="00E4079E" w:rsidRDefault="00E4079E" w:rsidP="006F2661">
      <w:pPr>
        <w:pStyle w:val="Nagwek1"/>
        <w:numPr>
          <w:ilvl w:val="0"/>
          <w:numId w:val="0"/>
        </w:numPr>
        <w:ind w:left="432" w:hanging="432"/>
        <w:rPr>
          <w:rFonts w:ascii="Times New Roman" w:hAnsi="Times New Roman" w:cs="Times New Roman"/>
          <w:u w:val="single"/>
        </w:rPr>
      </w:pPr>
    </w:p>
    <w:p w:rsidR="006F2661" w:rsidRPr="006F2661" w:rsidRDefault="006F2661" w:rsidP="006F2661">
      <w:pPr>
        <w:rPr>
          <w:sz w:val="22"/>
          <w:szCs w:val="22"/>
        </w:rPr>
      </w:pPr>
    </w:p>
    <w:p w:rsidR="00E4079E" w:rsidRPr="006F2661" w:rsidRDefault="00E4079E">
      <w:pPr>
        <w:spacing w:line="360" w:lineRule="auto"/>
        <w:jc w:val="both"/>
        <w:rPr>
          <w:sz w:val="22"/>
          <w:szCs w:val="22"/>
        </w:rPr>
      </w:pPr>
      <w:r w:rsidRPr="006F2661">
        <w:rPr>
          <w:sz w:val="22"/>
          <w:szCs w:val="22"/>
        </w:rPr>
        <w:t xml:space="preserve">Na podstawie art. 97 ustawy z dnia 21 sierpnia 1997r.  o gospodarce nieruchomościami, wnoszę </w:t>
      </w:r>
      <w:r w:rsidR="006F2661" w:rsidRPr="006F2661">
        <w:rPr>
          <w:sz w:val="22"/>
          <w:szCs w:val="22"/>
        </w:rPr>
        <w:t xml:space="preserve"> </w:t>
      </w:r>
      <w:r w:rsidRPr="006F2661">
        <w:rPr>
          <w:sz w:val="22"/>
          <w:szCs w:val="22"/>
        </w:rPr>
        <w:t xml:space="preserve">o wydanie decyzji zatwierdzającej </w:t>
      </w:r>
      <w:r w:rsidR="006F2661">
        <w:rPr>
          <w:sz w:val="22"/>
          <w:szCs w:val="22"/>
        </w:rPr>
        <w:t xml:space="preserve">podział nieruchomości położonej </w:t>
      </w:r>
      <w:r w:rsidRPr="006F2661">
        <w:rPr>
          <w:sz w:val="22"/>
          <w:szCs w:val="22"/>
        </w:rPr>
        <w:t>w</w:t>
      </w:r>
      <w:r w:rsidR="00C07B3D">
        <w:rPr>
          <w:sz w:val="22"/>
          <w:szCs w:val="22"/>
        </w:rPr>
        <w:t> </w:t>
      </w:r>
      <w:r w:rsidR="00C6739B" w:rsidRPr="006F2661">
        <w:rPr>
          <w:sz w:val="22"/>
          <w:szCs w:val="22"/>
        </w:rPr>
        <w:t>obrębie</w:t>
      </w:r>
      <w:r w:rsidR="006F2661">
        <w:rPr>
          <w:sz w:val="22"/>
          <w:szCs w:val="22"/>
        </w:rPr>
        <w:t xml:space="preserve"> </w:t>
      </w:r>
      <w:r w:rsidRPr="006F2661">
        <w:rPr>
          <w:sz w:val="22"/>
          <w:szCs w:val="22"/>
        </w:rPr>
        <w:t>…...................................................................., o pow. …...</w:t>
      </w:r>
      <w:r w:rsidR="00C6739B" w:rsidRPr="006F2661">
        <w:rPr>
          <w:sz w:val="22"/>
          <w:szCs w:val="22"/>
        </w:rPr>
        <w:t>......</w:t>
      </w:r>
      <w:r w:rsidR="006F2661" w:rsidRPr="006F2661">
        <w:rPr>
          <w:sz w:val="22"/>
          <w:szCs w:val="22"/>
        </w:rPr>
        <w:t>.........</w:t>
      </w:r>
      <w:r w:rsidR="00C6739B" w:rsidRPr="006F2661">
        <w:rPr>
          <w:sz w:val="22"/>
          <w:szCs w:val="22"/>
        </w:rPr>
        <w:t>...</w:t>
      </w:r>
      <w:r w:rsidRPr="006F2661">
        <w:rPr>
          <w:sz w:val="22"/>
          <w:szCs w:val="22"/>
        </w:rPr>
        <w:t>....... ha, oznaczonej w ewidencji gruntów nr</w:t>
      </w:r>
      <w:r w:rsidR="00C6739B" w:rsidRPr="006F2661">
        <w:rPr>
          <w:sz w:val="22"/>
          <w:szCs w:val="22"/>
        </w:rPr>
        <w:t xml:space="preserve"> ewidencyjnym…………….</w:t>
      </w:r>
      <w:r w:rsidRPr="006F2661">
        <w:rPr>
          <w:sz w:val="22"/>
          <w:szCs w:val="22"/>
        </w:rPr>
        <w:t>…...</w:t>
      </w:r>
      <w:r w:rsidR="006F2661" w:rsidRPr="006F2661">
        <w:rPr>
          <w:sz w:val="22"/>
          <w:szCs w:val="22"/>
        </w:rPr>
        <w:t>........</w:t>
      </w:r>
      <w:r w:rsidRPr="006F2661">
        <w:rPr>
          <w:sz w:val="22"/>
          <w:szCs w:val="22"/>
        </w:rPr>
        <w:t>...</w:t>
      </w:r>
      <w:r w:rsidR="00C6739B" w:rsidRPr="006F2661">
        <w:rPr>
          <w:sz w:val="22"/>
          <w:szCs w:val="22"/>
        </w:rPr>
        <w:t>,</w:t>
      </w:r>
      <w:r w:rsidR="006F2661">
        <w:rPr>
          <w:sz w:val="22"/>
          <w:szCs w:val="22"/>
        </w:rPr>
        <w:t xml:space="preserve"> zapisanej w księdze wieczystej </w:t>
      </w:r>
      <w:r w:rsidR="00C6739B" w:rsidRPr="006F2661">
        <w:rPr>
          <w:sz w:val="22"/>
          <w:szCs w:val="22"/>
        </w:rPr>
        <w:t>nr ……………………………………..</w:t>
      </w:r>
      <w:r w:rsidRPr="006F2661">
        <w:rPr>
          <w:sz w:val="22"/>
          <w:szCs w:val="22"/>
        </w:rPr>
        <w:t>, według p</w:t>
      </w:r>
      <w:r w:rsidR="006F2661">
        <w:rPr>
          <w:sz w:val="22"/>
          <w:szCs w:val="22"/>
        </w:rPr>
        <w:t>roponowanego projektu podziału.</w:t>
      </w:r>
    </w:p>
    <w:p w:rsidR="00E4079E" w:rsidRPr="006F2661" w:rsidRDefault="00E4079E">
      <w:pPr>
        <w:spacing w:line="360" w:lineRule="auto"/>
        <w:jc w:val="both"/>
        <w:rPr>
          <w:sz w:val="22"/>
          <w:szCs w:val="22"/>
          <w:u w:val="single"/>
        </w:rPr>
      </w:pPr>
      <w:r w:rsidRPr="006F2661">
        <w:rPr>
          <w:sz w:val="22"/>
          <w:szCs w:val="22"/>
          <w:u w:val="single"/>
        </w:rPr>
        <w:t>Podział w/w nieruchomości następuje w celu:</w:t>
      </w:r>
    </w:p>
    <w:p w:rsidR="00E4079E" w:rsidRPr="006F2661" w:rsidRDefault="00E4079E">
      <w:pPr>
        <w:spacing w:line="360" w:lineRule="auto"/>
        <w:jc w:val="both"/>
        <w:rPr>
          <w:sz w:val="22"/>
          <w:szCs w:val="22"/>
        </w:rPr>
      </w:pPr>
      <w:r w:rsidRPr="006F2661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661">
        <w:rPr>
          <w:sz w:val="22"/>
          <w:szCs w:val="22"/>
        </w:rPr>
        <w:t>.............................................</w:t>
      </w:r>
    </w:p>
    <w:p w:rsidR="009E3B25" w:rsidRDefault="00340983" w:rsidP="00340983">
      <w:pPr>
        <w:widowControl/>
        <w:suppressAutoHyphens w:val="0"/>
        <w:spacing w:line="287" w:lineRule="atLeas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Wstępny projekt podziału został zaopiniowany postanowieniem Wójta Gminy </w:t>
      </w:r>
      <w:r w:rsidR="009E3B2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Słupca </w:t>
      </w: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nr</w:t>
      </w:r>
      <w:r w:rsidR="009E3B2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</w:t>
      </w:r>
      <w:r w:rsidR="009E3B25">
        <w:rPr>
          <w:rFonts w:eastAsia="Times New Roman" w:cs="Times New Roman"/>
          <w:kern w:val="0"/>
          <w:sz w:val="22"/>
          <w:szCs w:val="22"/>
          <w:lang w:eastAsia="pl-PL" w:bidi="ar-SA"/>
        </w:rPr>
        <w:t>.....</w:t>
      </w:r>
    </w:p>
    <w:p w:rsidR="00340983" w:rsidRPr="00340983" w:rsidRDefault="009E3B25" w:rsidP="00340983">
      <w:pPr>
        <w:widowControl/>
        <w:suppressAutoHyphens w:val="0"/>
        <w:spacing w:line="287" w:lineRule="atLeas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………………...</w:t>
      </w:r>
      <w:r w:rsidR="00340983"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 dnia ...............................</w:t>
      </w:r>
      <w:r w:rsidR="00340983" w:rsidRPr="006F2661">
        <w:rPr>
          <w:rFonts w:eastAsia="Times New Roman" w:cs="Times New Roman"/>
          <w:kern w:val="0"/>
          <w:sz w:val="22"/>
          <w:szCs w:val="22"/>
          <w:lang w:eastAsia="pl-PL" w:bidi="ar-SA"/>
        </w:rPr>
        <w:t>....</w:t>
      </w:r>
      <w:r w:rsidR="00340983"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.....</w:t>
      </w:r>
      <w:r w:rsidR="006D5712">
        <w:rPr>
          <w:rFonts w:eastAsia="Times New Roman" w:cs="Times New Roman"/>
          <w:kern w:val="0"/>
          <w:sz w:val="22"/>
          <w:szCs w:val="22"/>
          <w:lang w:eastAsia="pl-PL" w:bidi="ar-SA"/>
        </w:rPr>
        <w:t>(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nie dotyczy podziałów określonych w art. 95 w/w ustawy </w:t>
      </w:r>
      <w:r w:rsidR="006D5712">
        <w:rPr>
          <w:rFonts w:eastAsia="Times New Roman" w:cs="Times New Roman"/>
          <w:kern w:val="0"/>
          <w:sz w:val="22"/>
          <w:szCs w:val="22"/>
          <w:lang w:eastAsia="pl-PL" w:bidi="ar-SA"/>
        </w:rPr>
        <w:t>)</w:t>
      </w:r>
      <w:r w:rsidR="00340983"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340983" w:rsidRPr="006F2661" w:rsidRDefault="00340983">
      <w:pPr>
        <w:spacing w:line="360" w:lineRule="auto"/>
        <w:jc w:val="both"/>
        <w:rPr>
          <w:b/>
          <w:bCs/>
          <w:sz w:val="22"/>
          <w:szCs w:val="22"/>
        </w:rPr>
      </w:pPr>
    </w:p>
    <w:p w:rsidR="00340983" w:rsidRPr="00340983" w:rsidRDefault="00137692" w:rsidP="0034098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F2661">
        <w:rPr>
          <w:rFonts w:eastAsia="Times New Roman" w:cs="Times New Roman"/>
          <w:kern w:val="0"/>
          <w:sz w:val="22"/>
          <w:szCs w:val="22"/>
          <w:lang w:eastAsia="pl-PL" w:bidi="ar-SA"/>
        </w:rPr>
        <w:t>Do c</w:t>
      </w:r>
      <w:r w:rsidR="00340983"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zynności technicznych upoważniam geodetę uprawnionego:</w:t>
      </w:r>
    </w:p>
    <w:p w:rsidR="00E4079E" w:rsidRPr="006F2661" w:rsidRDefault="00340983" w:rsidP="00340983">
      <w:pPr>
        <w:spacing w:line="360" w:lineRule="auto"/>
        <w:jc w:val="both"/>
        <w:rPr>
          <w:b/>
          <w:bCs/>
          <w:sz w:val="22"/>
          <w:szCs w:val="22"/>
        </w:rPr>
      </w:pPr>
      <w:r w:rsidRPr="006F266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</w:t>
      </w:r>
    </w:p>
    <w:p w:rsidR="00E4079E" w:rsidRPr="009E3B25" w:rsidRDefault="00E4079E" w:rsidP="006F2661">
      <w:pPr>
        <w:contextualSpacing/>
        <w:jc w:val="both"/>
        <w:rPr>
          <w:sz w:val="21"/>
          <w:szCs w:val="21"/>
          <w:u w:val="single"/>
        </w:rPr>
      </w:pPr>
      <w:r w:rsidRPr="009E3B25">
        <w:rPr>
          <w:sz w:val="21"/>
          <w:szCs w:val="21"/>
          <w:u w:val="single"/>
        </w:rPr>
        <w:t>Załączniki:</w:t>
      </w:r>
    </w:p>
    <w:p w:rsidR="00E4079E" w:rsidRPr="006F2661" w:rsidRDefault="00E4079E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1) dokumenty stwierdzające tytuł prawny do nieruchomości,</w:t>
      </w:r>
      <w:r w:rsidR="00340983" w:rsidRPr="006F2661">
        <w:rPr>
          <w:sz w:val="21"/>
          <w:szCs w:val="21"/>
        </w:rPr>
        <w:t>(nie wymagane w przypadku wydania postanowienia opiniującego)</w:t>
      </w:r>
    </w:p>
    <w:p w:rsidR="00E4079E" w:rsidRPr="006F2661" w:rsidRDefault="00E4079E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 xml:space="preserve">2) </w:t>
      </w:r>
      <w:r w:rsidR="00340983" w:rsidRPr="006F2661">
        <w:rPr>
          <w:rFonts w:cs="Times New Roman"/>
          <w:sz w:val="21"/>
          <w:szCs w:val="21"/>
        </w:rPr>
        <w:t>wypis z katastru nieruchomości i kopia mapy katastralnej obejmującej nieruchomość podlegająca podziałowi</w:t>
      </w:r>
      <w:r w:rsidR="00340983" w:rsidRPr="006F2661">
        <w:rPr>
          <w:sz w:val="21"/>
          <w:szCs w:val="21"/>
        </w:rPr>
        <w:t>,(nie wymagane w przypadku wydania postanowienia opiniującego)</w:t>
      </w:r>
    </w:p>
    <w:p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3</w:t>
      </w:r>
      <w:r w:rsidR="00E4079E" w:rsidRPr="006F2661">
        <w:rPr>
          <w:sz w:val="21"/>
          <w:szCs w:val="21"/>
        </w:rPr>
        <w:t>) protokół z przyjęcia granic nieruchomości,</w:t>
      </w:r>
    </w:p>
    <w:p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4</w:t>
      </w:r>
      <w:r w:rsidR="00E4079E" w:rsidRPr="006F2661">
        <w:rPr>
          <w:sz w:val="21"/>
          <w:szCs w:val="21"/>
        </w:rPr>
        <w:t>) wykaz zmian gruntowych,</w:t>
      </w:r>
    </w:p>
    <w:p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5</w:t>
      </w:r>
      <w:r w:rsidR="00E4079E" w:rsidRPr="006F2661">
        <w:rPr>
          <w:sz w:val="21"/>
          <w:szCs w:val="21"/>
        </w:rPr>
        <w:t>) wykaz synchronizacyjny, jeżeli oznaczenie działek gruntu w katastrze nieruchomości jest inne niż w księdze wieczystej,</w:t>
      </w:r>
    </w:p>
    <w:p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6</w:t>
      </w:r>
      <w:r w:rsidR="00E4079E" w:rsidRPr="006F2661">
        <w:rPr>
          <w:sz w:val="21"/>
          <w:szCs w:val="21"/>
        </w:rPr>
        <w:t>) projekt podziału nieruchomości wykonany przez geodetę uprawnionego na mapie zasadniczej (po 1 egzemplarzu dla każdej ze stron postępowania oraz 1 egzemplarz dla organu podziałowego).</w:t>
      </w:r>
    </w:p>
    <w:p w:rsidR="00E4079E" w:rsidRPr="006F2661" w:rsidRDefault="00E4079E">
      <w:pPr>
        <w:spacing w:line="360" w:lineRule="auto"/>
        <w:jc w:val="both"/>
        <w:rPr>
          <w:sz w:val="22"/>
          <w:szCs w:val="22"/>
        </w:rPr>
      </w:pPr>
    </w:p>
    <w:p w:rsidR="00137692" w:rsidRPr="009E3B25" w:rsidRDefault="00137692">
      <w:pPr>
        <w:spacing w:line="360" w:lineRule="auto"/>
        <w:jc w:val="both"/>
        <w:rPr>
          <w:b/>
          <w:sz w:val="21"/>
          <w:szCs w:val="21"/>
        </w:rPr>
      </w:pPr>
      <w:r w:rsidRPr="009E3B25">
        <w:rPr>
          <w:b/>
          <w:sz w:val="21"/>
          <w:szCs w:val="21"/>
        </w:rPr>
        <w:t>Proszę zaznaczyć w kratce x,  jeśli w decyzji zatwierdz</w:t>
      </w:r>
      <w:r w:rsidR="009E3B25" w:rsidRPr="009E3B25">
        <w:rPr>
          <w:b/>
          <w:sz w:val="21"/>
          <w:szCs w:val="21"/>
        </w:rPr>
        <w:t>ającej ma</w:t>
      </w:r>
      <w:r w:rsidR="005D1D50">
        <w:rPr>
          <w:b/>
          <w:sz w:val="21"/>
          <w:szCs w:val="21"/>
        </w:rPr>
        <w:t xml:space="preserve"> być zapis zgodny z art. 130 §</w:t>
      </w:r>
      <w:r w:rsidRPr="009E3B25">
        <w:rPr>
          <w:b/>
          <w:sz w:val="21"/>
          <w:szCs w:val="21"/>
        </w:rPr>
        <w:t xml:space="preserve">4 KPA </w:t>
      </w:r>
    </w:p>
    <w:p w:rsidR="00E4079E" w:rsidRDefault="00C07B3D" w:rsidP="006F2661">
      <w:pPr>
        <w:contextualSpacing/>
        <w:jc w:val="both"/>
        <w:rPr>
          <w:i/>
          <w:sz w:val="21"/>
          <w:szCs w:val="21"/>
        </w:rPr>
      </w:pPr>
      <w:r w:rsidRPr="009E3B25">
        <w:rPr>
          <w:noProof/>
          <w:sz w:val="21"/>
          <w:szCs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17145</wp:posOffset>
                </wp:positionV>
                <wp:extent cx="200025" cy="142875"/>
                <wp:effectExtent l="9525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E5E8" id="Rectangle 4" o:spid="_x0000_s1026" style="position:absolute;margin-left:1.05pt;margin-top:1.35pt;width:15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YRGwIAADs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"/>
            </w:pict>
          </mc:Fallback>
        </mc:AlternateContent>
      </w:r>
      <w:r w:rsidR="00137692" w:rsidRPr="009E3B25">
        <w:rPr>
          <w:sz w:val="21"/>
          <w:szCs w:val="21"/>
        </w:rPr>
        <w:t xml:space="preserve">        </w:t>
      </w:r>
      <w:r w:rsidR="001958C8" w:rsidRPr="009E3B25">
        <w:rPr>
          <w:i/>
          <w:sz w:val="21"/>
          <w:szCs w:val="21"/>
        </w:rPr>
        <w:t>decyzja podlega wykonaniu przed upływem terminu do wniesienia odwołania, gdy jest zgodna z żądaniem wszystkich stron</w:t>
      </w:r>
    </w:p>
    <w:p w:rsidR="001A5B52" w:rsidRDefault="001A5B52" w:rsidP="006F2661">
      <w:pPr>
        <w:contextualSpacing/>
        <w:jc w:val="both"/>
        <w:rPr>
          <w:i/>
          <w:sz w:val="21"/>
          <w:szCs w:val="21"/>
        </w:rPr>
      </w:pPr>
    </w:p>
    <w:p w:rsidR="001A5B52" w:rsidRDefault="001A5B52" w:rsidP="006F2661">
      <w:pPr>
        <w:contextualSpacing/>
        <w:jc w:val="both"/>
        <w:rPr>
          <w:b/>
          <w:bCs/>
          <w:iCs/>
          <w:sz w:val="21"/>
          <w:szCs w:val="21"/>
        </w:rPr>
      </w:pPr>
      <w:r w:rsidRPr="001A5B52">
        <w:rPr>
          <w:b/>
          <w:bCs/>
          <w:iCs/>
          <w:sz w:val="21"/>
          <w:szCs w:val="21"/>
        </w:rPr>
        <w:t>Klauzula informacyjna  dotycząca przetwarzania danych osobowych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 xml:space="preserve">Administratorem danych osobowych jest Gmina Słupca reprezentowana przez Wójta.  </w:t>
      </w:r>
    </w:p>
    <w:p w:rsidR="001A5B52" w:rsidRPr="001A5B52" w:rsidRDefault="001A5B52" w:rsidP="001A5B52">
      <w:p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W sprawach dotyczących przetwarzania danych osobowych, w tym realizacji praw związanych z</w:t>
      </w:r>
      <w:r w:rsidR="00C07B3D">
        <w:rPr>
          <w:iCs/>
          <w:sz w:val="21"/>
          <w:szCs w:val="21"/>
        </w:rPr>
        <w:t> </w:t>
      </w:r>
      <w:r w:rsidRPr="001A5B52">
        <w:rPr>
          <w:iCs/>
          <w:sz w:val="21"/>
          <w:szCs w:val="21"/>
        </w:rPr>
        <w:t>przetwarzaniem danych, można się skontaktować z wyznaczonym inspektorem ochrony danych (IOD) w</w:t>
      </w:r>
      <w:r w:rsidR="00C07B3D">
        <w:rPr>
          <w:iCs/>
          <w:sz w:val="21"/>
          <w:szCs w:val="21"/>
        </w:rPr>
        <w:t> </w:t>
      </w:r>
      <w:r w:rsidRPr="001A5B52">
        <w:rPr>
          <w:iCs/>
          <w:sz w:val="21"/>
          <w:szCs w:val="21"/>
        </w:rPr>
        <w:t>następujący sposób: poczta elektroniczna iod@gminaslupca.pl; nr telefonu 697-028-583, 63 274-36-76; lub pisemnie na adres naszej siedziby.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 xml:space="preserve">Dane osobowe będą przetwarzane w celu wydania opinii i decyzji zatwierdzającej podział nieruchomości. </w:t>
      </w:r>
      <w:r w:rsidRPr="001A5B52">
        <w:rPr>
          <w:iCs/>
          <w:sz w:val="21"/>
          <w:szCs w:val="21"/>
        </w:rPr>
        <w:lastRenderedPageBreak/>
        <w:t>Podstawa prawna: przepisy art. 92 – 100 ustawy z dnia 21 sierpnia 1997 r. o gospodarce nieruchomościami, przepisy Rozporządzenia Rady Ministrów z dnia 7 grudnia 2004r. w sprawie sposobu i trybu dokonywania podziałów nieruchomości, przepisy ustawy z dnia 14 czerwca 1960r.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Dane osobowe mogą być przekazane rzeczoznawcy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 xml:space="preserve">Przy przetwarzaniu danych osobowych nie będzie używane zautomatyzowane podejmowanie decyzji, ani profilowanie. 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Administrator danych nie planuje przekazywania danych osobowych do państw trzecich, ani udostępniania organizacjom międzynarodowym.</w:t>
      </w:r>
    </w:p>
    <w:p w:rsidR="001A5B52" w:rsidRPr="001A5B52" w:rsidRDefault="001A5B52" w:rsidP="001A5B52">
      <w:pPr>
        <w:numPr>
          <w:ilvl w:val="0"/>
          <w:numId w:val="3"/>
        </w:numPr>
        <w:ind w:left="426"/>
        <w:contextualSpacing/>
        <w:jc w:val="both"/>
        <w:rPr>
          <w:iCs/>
          <w:sz w:val="21"/>
          <w:szCs w:val="21"/>
        </w:rPr>
      </w:pPr>
      <w:r w:rsidRPr="001A5B52">
        <w:rPr>
          <w:iCs/>
          <w:sz w:val="21"/>
          <w:szCs w:val="21"/>
        </w:rPr>
        <w:t>Przysługuje Pani/Panu prawo do wniesienia skargi do Prezesa Urzędu Ochrony Danych Osobowych, adres: ul. Stawki 2, 00-193 Warszawa, Tel: 22 531 03 00, www.uodo.gov.pl</w:t>
      </w:r>
    </w:p>
    <w:p w:rsidR="001A5B52" w:rsidRPr="001A5B52" w:rsidRDefault="001A5B52" w:rsidP="001A5B52">
      <w:pPr>
        <w:contextualSpacing/>
        <w:jc w:val="both"/>
        <w:rPr>
          <w:iCs/>
          <w:sz w:val="21"/>
          <w:szCs w:val="21"/>
        </w:rPr>
      </w:pPr>
    </w:p>
    <w:p w:rsidR="001A5B52" w:rsidRPr="001A5B52" w:rsidRDefault="001A5B52" w:rsidP="001A5B52">
      <w:pPr>
        <w:contextualSpacing/>
        <w:jc w:val="both"/>
        <w:rPr>
          <w:iCs/>
          <w:sz w:val="21"/>
          <w:szCs w:val="21"/>
        </w:rPr>
      </w:pPr>
    </w:p>
    <w:p w:rsidR="001A5B52" w:rsidRPr="001A5B52" w:rsidRDefault="001A5B52" w:rsidP="006F2661">
      <w:pPr>
        <w:contextualSpacing/>
        <w:jc w:val="both"/>
        <w:rPr>
          <w:iCs/>
          <w:sz w:val="21"/>
          <w:szCs w:val="21"/>
        </w:rPr>
      </w:pPr>
    </w:p>
    <w:p w:rsidR="00E4079E" w:rsidRDefault="00E4079E" w:rsidP="006D3A87">
      <w:pPr>
        <w:pStyle w:val="Tekstpodstawowy"/>
        <w:spacing w:after="0" w:line="200" w:lineRule="atLeast"/>
        <w:jc w:val="right"/>
        <w:rPr>
          <w:i/>
          <w:iCs/>
          <w:sz w:val="18"/>
          <w:szCs w:val="18"/>
        </w:rPr>
      </w:pPr>
      <w:r>
        <w:t>…............................................</w:t>
      </w:r>
    </w:p>
    <w:p w:rsidR="00E4079E" w:rsidRDefault="006D3A87" w:rsidP="006D3A87">
      <w:pPr>
        <w:pStyle w:val="Tekstpodstawowy"/>
        <w:spacing w:after="0" w:line="200" w:lineRule="atLeast"/>
        <w:jc w:val="right"/>
        <w:rPr>
          <w:rFonts w:cs="Arial"/>
          <w:b/>
          <w:bCs/>
          <w:u w:val="single"/>
        </w:rPr>
      </w:pPr>
      <w:r>
        <w:rPr>
          <w:i/>
          <w:iCs/>
          <w:sz w:val="18"/>
          <w:szCs w:val="18"/>
        </w:rPr>
        <w:t>(</w:t>
      </w:r>
      <w:r w:rsidR="00E4079E">
        <w:rPr>
          <w:i/>
          <w:iCs/>
          <w:sz w:val="18"/>
          <w:szCs w:val="18"/>
        </w:rPr>
        <w:t>podpis Wnioskodawcy)</w:t>
      </w:r>
      <w:r w:rsidR="00137692">
        <w:rPr>
          <w:rStyle w:val="Odwoanieprzypisudolnego"/>
          <w:i/>
          <w:iCs/>
          <w:sz w:val="18"/>
          <w:szCs w:val="18"/>
        </w:rPr>
        <w:footnoteReference w:id="1"/>
      </w:r>
    </w:p>
    <w:p w:rsidR="00E4079E" w:rsidRDefault="00E4079E">
      <w:pPr>
        <w:spacing w:line="360" w:lineRule="auto"/>
        <w:jc w:val="both"/>
        <w:rPr>
          <w:rFonts w:cs="Arial"/>
        </w:rPr>
      </w:pPr>
    </w:p>
    <w:sectPr w:rsidR="00E40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3CC" w:rsidRDefault="004413CC" w:rsidP="008F6593">
      <w:r>
        <w:separator/>
      </w:r>
    </w:p>
  </w:endnote>
  <w:endnote w:type="continuationSeparator" w:id="0">
    <w:p w:rsidR="004413CC" w:rsidRDefault="004413CC" w:rsidP="008F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3CC" w:rsidRDefault="004413CC" w:rsidP="008F6593">
      <w:r>
        <w:separator/>
      </w:r>
    </w:p>
  </w:footnote>
  <w:footnote w:type="continuationSeparator" w:id="0">
    <w:p w:rsidR="004413CC" w:rsidRDefault="004413CC" w:rsidP="008F6593">
      <w:r>
        <w:continuationSeparator/>
      </w:r>
    </w:p>
  </w:footnote>
  <w:footnote w:id="1">
    <w:p w:rsidR="00137692" w:rsidRPr="00137692" w:rsidRDefault="00137692" w:rsidP="00137692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Style w:val="Odwoanieprzypisudolnego"/>
        </w:rPr>
        <w:footnoteRef/>
      </w:r>
      <w:r w:rsidRPr="00137692">
        <w:rPr>
          <w:rFonts w:eastAsia="Times New Roman" w:cs="Times New Roman"/>
          <w:kern w:val="0"/>
          <w:sz w:val="20"/>
          <w:szCs w:val="20"/>
          <w:lang w:eastAsia="pl-PL" w:bidi="ar-SA"/>
        </w:rPr>
        <w:t>w przypadku gdy występuje współwłasność wniosek muszą podpisać wszyscy współwłaściciele nieruchomości będącej przedmiotem postępowania</w:t>
      </w:r>
    </w:p>
    <w:p w:rsidR="00137692" w:rsidRDefault="00137692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3" w:rsidRDefault="008F6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C323B"/>
    <w:multiLevelType w:val="hybridMultilevel"/>
    <w:tmpl w:val="9AC2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4A97"/>
    <w:multiLevelType w:val="hybridMultilevel"/>
    <w:tmpl w:val="65760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89"/>
    <w:rsid w:val="00117689"/>
    <w:rsid w:val="00137692"/>
    <w:rsid w:val="00147CDC"/>
    <w:rsid w:val="001958C8"/>
    <w:rsid w:val="001A5B52"/>
    <w:rsid w:val="002F155D"/>
    <w:rsid w:val="00340983"/>
    <w:rsid w:val="004413CC"/>
    <w:rsid w:val="00544DCC"/>
    <w:rsid w:val="005D1D50"/>
    <w:rsid w:val="006D3A87"/>
    <w:rsid w:val="006D5712"/>
    <w:rsid w:val="006F2661"/>
    <w:rsid w:val="008F6593"/>
    <w:rsid w:val="009C04DC"/>
    <w:rsid w:val="009D193D"/>
    <w:rsid w:val="009E3B25"/>
    <w:rsid w:val="00B70C2B"/>
    <w:rsid w:val="00C07B3D"/>
    <w:rsid w:val="00C6739B"/>
    <w:rsid w:val="00D86D23"/>
    <w:rsid w:val="00DD2C7A"/>
    <w:rsid w:val="00E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8F65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8F6593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F65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semiHidden/>
    <w:rsid w:val="008F6593"/>
    <w:rPr>
      <w:rFonts w:eastAsia="SimSun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692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7692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137692"/>
    <w:rPr>
      <w:vertAlign w:val="superscript"/>
    </w:rPr>
  </w:style>
  <w:style w:type="paragraph" w:customStyle="1" w:styleId="Standardowy1">
    <w:name w:val="Standardowy1"/>
    <w:rsid w:val="006F2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FD94-B458-42BF-9006-9B33248F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2019-07-23T05:50:00Z</dcterms:created>
  <dcterms:modified xsi:type="dcterms:W3CDTF">2019-07-23T05:50:00Z</dcterms:modified>
</cp:coreProperties>
</file>